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7BF54" w14:textId="612529EC" w:rsidR="0011478F" w:rsidRPr="0011478F" w:rsidRDefault="0011478F" w:rsidP="00E43D23">
      <w:pPr>
        <w:pStyle w:val="NoSpacing"/>
        <w:rPr>
          <w:rFonts w:cs="Times New Roman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lang w:val="hy-AM"/>
        </w:rPr>
        <w:t>Հավելված</w:t>
      </w:r>
      <w:r w:rsidRPr="0011478F">
        <w:rPr>
          <w:rFonts w:cs="Times Armenian"/>
          <w:lang w:val="hy-AM"/>
        </w:rPr>
        <w:t xml:space="preserve"> N</w:t>
      </w:r>
      <w:r w:rsidRPr="0011478F">
        <w:rPr>
          <w:rFonts w:cs="Times New Roman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>
        <w:rPr>
          <w:rFonts w:cs="Times New Roman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E60483B" w:rsidR="0011478F" w:rsidRPr="0011478F" w:rsidRDefault="004E71AB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 xml:space="preserve">2025 ԹՎԱԿԱՆԻ ԲՅՈՒՋԵՏԱՅԻՆ ՀԱՅՏԻ </w:t>
      </w:r>
      <w:r w:rsidR="0011478F" w:rsidRPr="0011478F">
        <w:rPr>
          <w:rFonts w:ascii="GHEA Grapalat" w:eastAsiaTheme="minorEastAsia" w:hAnsi="GHEA Grapalat" w:cs="Times New Roman"/>
          <w:bCs/>
          <w:szCs w:val="24"/>
          <w:u w:val="single"/>
        </w:rPr>
        <w:t>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="0011478F"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0266DA84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(հակիրճ շարադրանք)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3D814E6" w14:textId="2C8A9B9B" w:rsidR="00983BDE" w:rsidRPr="006720D7" w:rsidRDefault="00B90F5E" w:rsidP="00983BDE">
      <w:pPr>
        <w:pStyle w:val="NormalWe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720" w:firstLine="0"/>
        <w:rPr>
          <w:rFonts w:cs="Sylfaen"/>
          <w:bCs/>
          <w:kern w:val="16"/>
          <w:szCs w:val="22"/>
        </w:rPr>
      </w:pPr>
      <w:r>
        <w:rPr>
          <w:rFonts w:cs="Sylfaen"/>
          <w:bCs/>
          <w:kern w:val="16"/>
          <w:szCs w:val="22"/>
          <w:lang w:val="hy-AM"/>
        </w:rPr>
        <w:t xml:space="preserve">     </w:t>
      </w:r>
      <w:r w:rsidR="00983BDE" w:rsidRPr="00983BDE">
        <w:rPr>
          <w:rFonts w:cs="Sylfaen"/>
          <w:bCs/>
          <w:kern w:val="16"/>
          <w:szCs w:val="22"/>
          <w:lang w:val="hy-AM"/>
        </w:rPr>
        <w:t xml:space="preserve">ՀՀ մարդու իրավունքների պաշտպանը՝ որպես անկախ սահմանադրական ինստիտուտ, հետևում է պետական և տեղական ինքնակառավարման մարմինների ու պաշտոնատար անձանց, իսկ օրենքով սահմանված դեպքերում` նաև կազմակերպությունների կողմից մարդու իրավունքների և ազատությունների պահպանմանը, նպաստում է խախտված իրավունքների և ազատությունների վերականգնմանը, իրավունքներին ու ազատություններին առնչվող նորմատիվ իրավական ակտերի կատարելագործմանը: </w:t>
      </w:r>
    </w:p>
    <w:p w14:paraId="6464860C" w14:textId="77777777" w:rsidR="00983BDE" w:rsidRPr="00983BDE" w:rsidRDefault="00983BDE" w:rsidP="00983BDE">
      <w:pPr>
        <w:pStyle w:val="NormalWe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720" w:firstLine="0"/>
        <w:rPr>
          <w:rFonts w:cs="Sylfaen"/>
          <w:bCs/>
          <w:kern w:val="16"/>
          <w:szCs w:val="22"/>
          <w:lang w:val="hy-AM"/>
        </w:rPr>
      </w:pP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6221B9A3" w14:textId="77777777" w:rsidR="0083423B" w:rsidRDefault="0083423B" w:rsidP="00983BDE">
      <w:pPr>
        <w:pStyle w:val="NormalWe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</w:p>
    <w:p w14:paraId="2FCBAAA9" w14:textId="7A979277" w:rsidR="0083423B" w:rsidRDefault="00983BDE" w:rsidP="0083423B">
      <w:pPr>
        <w:pStyle w:val="NormalWe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t>Մարդու իրավունքների պաշտպանի</w:t>
      </w:r>
      <w:r w:rsidR="0083423B">
        <w:rPr>
          <w:rFonts w:cs="Sylfaen"/>
          <w:bCs/>
          <w:kern w:val="16"/>
          <w:szCs w:val="22"/>
          <w:lang w:val="hy-AM"/>
        </w:rPr>
        <w:t xml:space="preserve"> գործունեության թիրախային առաջնահերթություններն են, մասնավորապես, </w:t>
      </w:r>
      <w:r w:rsidR="0083423B" w:rsidRPr="00FC75C5">
        <w:rPr>
          <w:lang w:val="hy-AM"/>
        </w:rPr>
        <w:t>խոշտանգման, անմարդկային ու արժանապատվությունը նվաստացնող վերաբերմունքի դեմ պայքարի, երեխաների, հաշմանդամություն ունեցող անձանց իրավունքների պաշտպանության, ընտանեկան բռնության դեմ պայքարի</w:t>
      </w:r>
      <w:r w:rsidR="00C66422" w:rsidRPr="00FC75C5">
        <w:rPr>
          <w:lang w:val="hy-AM"/>
        </w:rPr>
        <w:t xml:space="preserve"> ու</w:t>
      </w:r>
      <w:r w:rsidR="0083423B" w:rsidRPr="00FC75C5">
        <w:rPr>
          <w:lang w:val="hy-AM"/>
        </w:rPr>
        <w:t xml:space="preserve"> կանանց իրավունքների խթանման, խտրականության դեմ պայքարի,</w:t>
      </w:r>
      <w:r w:rsidR="00550249">
        <w:rPr>
          <w:lang w:val="hy-AM"/>
        </w:rPr>
        <w:t xml:space="preserve"> հավաքների ազատության և</w:t>
      </w:r>
      <w:r w:rsidR="0083423B" w:rsidRPr="00FC75C5">
        <w:rPr>
          <w:lang w:val="hy-AM"/>
        </w:rPr>
        <w:t xml:space="preserve"> կարծիքի արտահայտման ազատության երաշխավորման</w:t>
      </w:r>
      <w:r w:rsidR="00185242" w:rsidRPr="00185242">
        <w:rPr>
          <w:lang w:val="hy-AM"/>
        </w:rPr>
        <w:t xml:space="preserve"> </w:t>
      </w:r>
      <w:r w:rsidR="00185242" w:rsidRPr="00FC75C5">
        <w:rPr>
          <w:lang w:val="hy-AM"/>
        </w:rPr>
        <w:t>ոլորտներում</w:t>
      </w:r>
      <w:r w:rsidR="00550249">
        <w:rPr>
          <w:lang w:val="hy-AM"/>
        </w:rPr>
        <w:t xml:space="preserve">, </w:t>
      </w:r>
      <w:r w:rsidR="00185242">
        <w:rPr>
          <w:lang w:val="hy-AM"/>
        </w:rPr>
        <w:t>քրեական արդարադատության համակարգում մարդու իրավունքների պաշտպանությանն ուղղված</w:t>
      </w:r>
      <w:r w:rsidR="0083423B" w:rsidRPr="00FC75C5">
        <w:rPr>
          <w:lang w:val="hy-AM"/>
        </w:rPr>
        <w:t xml:space="preserve"> աշխատանքները, ինչպես նաև մարդու իրավունքների պաշտպանության համակարգի ամրապնդմանն ուղղված միջազգային համագործակցության զարգացում</w:t>
      </w:r>
      <w:r w:rsidR="00C66422" w:rsidRPr="00FC75C5">
        <w:rPr>
          <w:lang w:val="hy-AM"/>
        </w:rPr>
        <w:t>ն</w:t>
      </w:r>
      <w:r w:rsidR="0083423B" w:rsidRPr="00FC75C5">
        <w:rPr>
          <w:lang w:val="hy-AM"/>
        </w:rPr>
        <w:t xml:space="preserve"> այլ երկրների օմբուդսմանական հաստատությունների, մարդու իրավունքների պաշտպանության միջազգային ու տարածաշրջանային կառույցների հետ։ </w:t>
      </w:r>
    </w:p>
    <w:p w14:paraId="083C0C46" w14:textId="39487BA8" w:rsidR="00983BDE" w:rsidRPr="00983BDE" w:rsidRDefault="0083423B" w:rsidP="00983BDE">
      <w:pPr>
        <w:pStyle w:val="NormalWe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>
        <w:rPr>
          <w:rFonts w:cs="Sylfaen"/>
          <w:bCs/>
          <w:kern w:val="16"/>
          <w:szCs w:val="22"/>
          <w:lang w:val="hy-AM"/>
        </w:rPr>
        <w:t>Մարդու իրավունքների պաշտպան</w:t>
      </w:r>
      <w:r w:rsidR="00C66422">
        <w:rPr>
          <w:rFonts w:cs="Sylfaen"/>
          <w:bCs/>
          <w:kern w:val="16"/>
          <w:szCs w:val="22"/>
          <w:lang w:val="hy-AM"/>
        </w:rPr>
        <w:t>ի</w:t>
      </w:r>
      <w:r>
        <w:rPr>
          <w:rFonts w:cs="Sylfaen"/>
          <w:bCs/>
          <w:kern w:val="16"/>
          <w:szCs w:val="22"/>
          <w:lang w:val="hy-AM"/>
        </w:rPr>
        <w:t xml:space="preserve"> գ</w:t>
      </w:r>
      <w:r w:rsidR="00983BDE" w:rsidRPr="00983BDE">
        <w:rPr>
          <w:rFonts w:cs="Sylfaen"/>
          <w:bCs/>
          <w:kern w:val="16"/>
          <w:szCs w:val="22"/>
          <w:lang w:val="hy-AM"/>
        </w:rPr>
        <w:t>ործունեությ</w:t>
      </w:r>
      <w:r>
        <w:rPr>
          <w:rFonts w:cs="Sylfaen"/>
          <w:bCs/>
          <w:kern w:val="16"/>
          <w:szCs w:val="22"/>
          <w:lang w:val="hy-AM"/>
        </w:rPr>
        <w:t>ա</w:t>
      </w:r>
      <w:r w:rsidR="00983BDE" w:rsidRPr="00983BDE">
        <w:rPr>
          <w:rFonts w:cs="Sylfaen"/>
          <w:bCs/>
          <w:kern w:val="16"/>
          <w:szCs w:val="22"/>
          <w:lang w:val="hy-AM"/>
        </w:rPr>
        <w:t>ն</w:t>
      </w:r>
      <w:r>
        <w:rPr>
          <w:rFonts w:cs="Sylfaen"/>
          <w:bCs/>
          <w:kern w:val="16"/>
          <w:szCs w:val="22"/>
          <w:lang w:val="hy-AM"/>
        </w:rPr>
        <w:t xml:space="preserve"> այս հիմնական թիրախների ապահովմանն է ուղղված Աշխատակազմի գործունեությունը</w:t>
      </w:r>
      <w:r w:rsidR="004D6FD9">
        <w:rPr>
          <w:rFonts w:cs="Sylfaen"/>
          <w:bCs/>
          <w:kern w:val="16"/>
          <w:szCs w:val="22"/>
          <w:lang w:val="hy-AM"/>
        </w:rPr>
        <w:t xml:space="preserve">՝ </w:t>
      </w:r>
      <w:r w:rsidR="00983BDE" w:rsidRPr="00983BDE">
        <w:rPr>
          <w:rFonts w:cs="Sylfaen"/>
          <w:bCs/>
          <w:kern w:val="16"/>
          <w:szCs w:val="22"/>
          <w:lang w:val="hy-AM"/>
        </w:rPr>
        <w:t>հետևյալ հիմնական ուղղություններ</w:t>
      </w:r>
      <w:r w:rsidR="004D6FD9">
        <w:rPr>
          <w:rFonts w:cs="Sylfaen"/>
          <w:bCs/>
          <w:kern w:val="16"/>
          <w:szCs w:val="22"/>
          <w:lang w:val="hy-AM"/>
        </w:rPr>
        <w:t>ով</w:t>
      </w:r>
      <w:r w:rsidR="00983BDE" w:rsidRPr="00983BDE">
        <w:rPr>
          <w:rFonts w:cs="Sylfaen"/>
          <w:bCs/>
          <w:kern w:val="16"/>
          <w:szCs w:val="22"/>
          <w:lang w:val="hy-AM"/>
        </w:rPr>
        <w:t xml:space="preserve">. </w:t>
      </w:r>
    </w:p>
    <w:p w14:paraId="02AF81F8" w14:textId="77777777" w:rsidR="00983BDE" w:rsidRPr="00983BDE" w:rsidRDefault="00983BDE" w:rsidP="00983BDE">
      <w:pPr>
        <w:pStyle w:val="NormalWeb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t xml:space="preserve">անհատական բողոքների և դիմումների քննարկում, մշտադիտարկման այցեր, դրանց արդյունքներով համակարգային խնդիրների վերհանում, </w:t>
      </w:r>
    </w:p>
    <w:p w14:paraId="2219C4D6" w14:textId="77777777" w:rsidR="00983BDE" w:rsidRPr="00983BDE" w:rsidRDefault="00983BDE" w:rsidP="00983BDE">
      <w:pPr>
        <w:pStyle w:val="NormalWeb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lastRenderedPageBreak/>
        <w:t>մարդու իրավունքներին և ազատություններին վերաբերող նորմատիվ իրավական ակտերի նախագծերի վերաբերյալ իրավասու մարմին կարծիքների տրամադրում,</w:t>
      </w:r>
    </w:p>
    <w:p w14:paraId="51A112FF" w14:textId="5942D884" w:rsidR="00983BDE" w:rsidRPr="00983BDE" w:rsidRDefault="00983BDE" w:rsidP="00983BDE">
      <w:pPr>
        <w:pStyle w:val="NormalWeb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t>մարդու իրավունքների ու ազատությունների ապահովմանն ուղղված օրենսդրական նախագծերի մշակում</w:t>
      </w:r>
      <w:r w:rsidR="0075478E">
        <w:rPr>
          <w:rFonts w:cs="Sylfaen"/>
          <w:bCs/>
          <w:kern w:val="16"/>
          <w:szCs w:val="22"/>
          <w:lang w:val="hy-AM"/>
        </w:rPr>
        <w:t>,</w:t>
      </w:r>
    </w:p>
    <w:p w14:paraId="2B629588" w14:textId="77777777" w:rsidR="00983BDE" w:rsidRPr="00983BDE" w:rsidRDefault="00983BDE" w:rsidP="00983BDE">
      <w:pPr>
        <w:pStyle w:val="NormalWeb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t xml:space="preserve">օրենքների, Ազգային ժողովի որոշումների, Հանրապետության նախագահի հրամանագրերի և կարգադրությունների, Կառավարության և վարչապետի որոշումների, ենթաօրենսդրական նորմատիվ իրավական ակտերի Սահմանադրության 2-րդ գլխի դրույթներին համապատասխանության հարցերով Սահմանադրական դատարան դիմումների հասցեագրում, </w:t>
      </w:r>
    </w:p>
    <w:p w14:paraId="000F5488" w14:textId="77777777" w:rsidR="00983BDE" w:rsidRPr="00983BDE" w:rsidRDefault="00983BDE" w:rsidP="00983BDE">
      <w:pPr>
        <w:pStyle w:val="NormalWeb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t xml:space="preserve">Սահմանադրական դատարանում քննվող՝ Սահմանադրության 2-րդ գլխի դրույթներին հակասությանը վերաբերող դիմումների վերաբերյալ հատուկ կարծիքների ներկայացում, </w:t>
      </w:r>
    </w:p>
    <w:p w14:paraId="672A9BE1" w14:textId="77777777" w:rsidR="00983BDE" w:rsidRPr="00983BDE" w:rsidRDefault="00983BDE" w:rsidP="00983BDE">
      <w:pPr>
        <w:pStyle w:val="NormalWeb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t>մարդու իրավունքների կրթությանն ու իրազեկմանն ուղղված շարունակական միջոցառումների անցկացում,</w:t>
      </w:r>
    </w:p>
    <w:p w14:paraId="68AAE299" w14:textId="77777777" w:rsidR="00983BDE" w:rsidRPr="00983BDE" w:rsidRDefault="00983BDE" w:rsidP="00983BDE">
      <w:pPr>
        <w:pStyle w:val="NormalWeb"/>
        <w:numPr>
          <w:ilvl w:val="0"/>
          <w:numId w:val="2"/>
        </w:numPr>
        <w:shd w:val="clear" w:color="auto" w:fill="FFFFFF"/>
        <w:tabs>
          <w:tab w:val="left" w:pos="540"/>
        </w:tabs>
        <w:spacing w:before="0" w:after="0" w:line="276" w:lineRule="auto"/>
        <w:ind w:left="720" w:firstLine="547"/>
        <w:rPr>
          <w:rFonts w:cs="Sylfaen"/>
          <w:bCs/>
          <w:kern w:val="16"/>
          <w:szCs w:val="22"/>
          <w:lang w:val="hy-AM"/>
        </w:rPr>
      </w:pPr>
      <w:r w:rsidRPr="00983BDE">
        <w:rPr>
          <w:rFonts w:cs="Sylfaen"/>
          <w:bCs/>
          <w:kern w:val="16"/>
          <w:szCs w:val="22"/>
          <w:lang w:val="hy-AM"/>
        </w:rPr>
        <w:t>մարդու իրավունքների մանդատ ունեցող միջազգային և տարածաշրջանային կազմակերպությունների հետ աշխատանք՝ միտված Հայաստանում մարդու իրավունքների պաշտպանության իրավիճակի ներկայացմանն ու բարելավմանը:</w:t>
      </w:r>
    </w:p>
    <w:p w14:paraId="061C6A15" w14:textId="77777777" w:rsidR="00983BDE" w:rsidRPr="00FC75C5" w:rsidRDefault="00983BDE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Cs/>
          <w:szCs w:val="20"/>
          <w:lang w:val="hy-AM" w:eastAsia="x-none"/>
        </w:rPr>
      </w:pPr>
    </w:p>
    <w:p w14:paraId="2770E77C" w14:textId="485E0D25" w:rsidR="006720D7" w:rsidRPr="00FC75C5" w:rsidRDefault="0011478F" w:rsidP="00B504F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FC75C5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41EABCD8" w14:textId="75C6F7DC" w:rsidR="00E53AFA" w:rsidRPr="00FC75C5" w:rsidRDefault="004E71AB" w:rsidP="00E53AFA">
      <w:pPr>
        <w:pStyle w:val="Text"/>
        <w:ind w:left="720"/>
        <w:rPr>
          <w:rFonts w:ascii="GHEA Grapalat" w:eastAsiaTheme="minorEastAsia" w:hAnsi="GHEA Grapalat"/>
          <w:i/>
          <w:lang w:val="hy-AM" w:eastAsia="x-none"/>
        </w:rPr>
      </w:pPr>
      <w:r>
        <w:rPr>
          <w:rFonts w:ascii="GHEA Grapalat" w:eastAsiaTheme="minorEastAsia" w:hAnsi="GHEA Grapalat"/>
          <w:i/>
          <w:lang w:val="hy-AM" w:eastAsia="x-none"/>
        </w:rPr>
        <w:t>2025 թվականի բյուջետային հայտի</w:t>
      </w:r>
      <w:r w:rsidR="00E53AFA" w:rsidRPr="00B90F5E">
        <w:rPr>
          <w:rFonts w:ascii="GHEA Grapalat" w:eastAsiaTheme="minorEastAsia" w:hAnsi="GHEA Grapalat"/>
          <w:i/>
          <w:lang w:val="hy-AM" w:eastAsia="x-none"/>
        </w:rPr>
        <w:t xml:space="preserve"> ժամանակահատվածում հիմնական ծախսային գերակայություններն են.</w:t>
      </w:r>
    </w:p>
    <w:p w14:paraId="692FAA8F" w14:textId="61111D9B" w:rsidR="00E53AFA" w:rsidRPr="00FC75C5" w:rsidRDefault="00FC75C5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1</w:t>
      </w:r>
      <w:r>
        <w:rPr>
          <w:rFonts w:ascii="Cambria Math" w:eastAsiaTheme="minorEastAsia" w:hAnsi="Cambria Math" w:cs="Times New Roman"/>
          <w:i/>
          <w:szCs w:val="20"/>
          <w:lang w:val="hy-AM" w:eastAsia="x-none"/>
        </w:rPr>
        <w:t xml:space="preserve">․ </w:t>
      </w:r>
      <w:r w:rsidRPr="00FC75C5">
        <w:rPr>
          <w:rFonts w:ascii="GHEA Grapalat" w:eastAsiaTheme="minorEastAsia" w:hAnsi="GHEA Grapalat" w:cs="Times New Roman"/>
          <w:i/>
          <w:lang w:val="hy-AM" w:eastAsia="x-none"/>
        </w:rPr>
        <w:t>Մարդու իրավունքների և հիմնարար ազատությունների պաշտպանության ծառայությունների տրամադրում</w:t>
      </w:r>
      <w:r w:rsidR="00B90F5E">
        <w:rPr>
          <w:rFonts w:ascii="GHEA Grapalat" w:eastAsiaTheme="minorEastAsia" w:hAnsi="GHEA Grapalat" w:cs="Times New Roman"/>
          <w:i/>
          <w:lang w:val="hy-AM" w:eastAsia="x-none"/>
        </w:rPr>
        <w:t>։</w:t>
      </w:r>
    </w:p>
    <w:p w14:paraId="4DAC7E38" w14:textId="3DDADBFB" w:rsidR="00FC75C5" w:rsidRDefault="00FC75C5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 w:cs="Calibri"/>
          <w:i/>
          <w:lang w:val="hy-AM"/>
        </w:rPr>
      </w:pPr>
      <w:r w:rsidRPr="00FC75C5">
        <w:rPr>
          <w:rFonts w:ascii="GHEA Grapalat" w:eastAsiaTheme="minorEastAsia" w:hAnsi="GHEA Grapalat" w:cs="Times New Roman"/>
          <w:i/>
          <w:lang w:val="hy-AM" w:eastAsia="x-none"/>
        </w:rPr>
        <w:t>2</w:t>
      </w:r>
      <w:r w:rsidRPr="00FC75C5">
        <w:rPr>
          <w:rFonts w:ascii="Cambria Math" w:eastAsiaTheme="minorEastAsia" w:hAnsi="Cambria Math" w:cs="Cambria Math"/>
          <w:i/>
          <w:lang w:val="hy-AM" w:eastAsia="x-none"/>
        </w:rPr>
        <w:t>․</w:t>
      </w:r>
      <w:r w:rsidRPr="00FC75C5">
        <w:rPr>
          <w:rFonts w:ascii="GHEA Grapalat" w:eastAsiaTheme="minorEastAsia" w:hAnsi="GHEA Grapalat" w:cs="Times New Roman"/>
          <w:i/>
          <w:lang w:val="hy-AM" w:eastAsia="x-none"/>
        </w:rPr>
        <w:t xml:space="preserve"> ՀՀ </w:t>
      </w:r>
      <w:r w:rsidRPr="00FC75C5">
        <w:rPr>
          <w:rFonts w:ascii="GHEA Grapalat" w:hAnsi="GHEA Grapalat" w:cs="Calibri"/>
          <w:i/>
          <w:lang w:val="hy-AM"/>
        </w:rPr>
        <w:t>մարդու իրավունքների պաշտպանի աշխատակազմի  տեխնիկական հագեցվածության բարելավում</w:t>
      </w:r>
      <w:r w:rsidR="00B90F5E">
        <w:rPr>
          <w:rFonts w:ascii="GHEA Grapalat" w:hAnsi="GHEA Grapalat" w:cs="Calibri"/>
          <w:i/>
          <w:lang w:val="hy-AM"/>
        </w:rPr>
        <w:t>։</w:t>
      </w:r>
    </w:p>
    <w:p w14:paraId="1036117D" w14:textId="02D52AB0" w:rsidR="00F747A5" w:rsidRDefault="00F747A5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hAnsi="GHEA Grapalat" w:cs="Calibri"/>
          <w:i/>
          <w:lang w:val="hy-AM"/>
        </w:rPr>
      </w:pPr>
      <w:r w:rsidRPr="00F747A5">
        <w:rPr>
          <w:rFonts w:ascii="GHEA Grapalat" w:hAnsi="GHEA Grapalat" w:cs="Calibri"/>
          <w:i/>
          <w:lang w:val="hy-AM"/>
        </w:rPr>
        <w:t>Նշված ծրագրերի միջոցով ապահովվում է ՀՀ մարդու իրավունքների պաշտպանի աշխատակազմի բնականոն գործունեությունը</w:t>
      </w:r>
      <w:r>
        <w:rPr>
          <w:rFonts w:ascii="GHEA Grapalat" w:hAnsi="GHEA Grapalat" w:cs="Calibri"/>
          <w:i/>
          <w:lang w:val="hy-AM"/>
        </w:rPr>
        <w:t>։</w:t>
      </w:r>
    </w:p>
    <w:p w14:paraId="728788D4" w14:textId="0F8F3993" w:rsidR="00B90F5E" w:rsidRPr="00FC75C5" w:rsidRDefault="004E71AB" w:rsidP="008F18CD">
      <w:pPr>
        <w:pStyle w:val="Text"/>
        <w:ind w:left="720"/>
        <w:rPr>
          <w:rFonts w:ascii="GHEA Grapalat" w:eastAsiaTheme="minorEastAsia" w:hAnsi="GHEA Grapalat"/>
          <w:i/>
          <w:lang w:val="hy-AM" w:eastAsia="x-none"/>
        </w:rPr>
      </w:pPr>
      <w:r>
        <w:rPr>
          <w:rFonts w:ascii="GHEA Grapalat" w:eastAsiaTheme="minorEastAsia" w:hAnsi="GHEA Grapalat"/>
          <w:i/>
          <w:lang w:val="hy-AM" w:eastAsia="x-none"/>
        </w:rPr>
        <w:t>2025 թվականի բյուջետային հայտի</w:t>
      </w:r>
      <w:r w:rsidRPr="00B90F5E">
        <w:rPr>
          <w:rFonts w:ascii="GHEA Grapalat" w:eastAsiaTheme="minorEastAsia" w:hAnsi="GHEA Grapalat"/>
          <w:i/>
          <w:lang w:val="hy-AM" w:eastAsia="x-none"/>
        </w:rPr>
        <w:t xml:space="preserve"> </w:t>
      </w:r>
      <w:bookmarkStart w:id="5" w:name="_GoBack"/>
      <w:bookmarkEnd w:id="5"/>
      <w:r w:rsidR="00B90F5E" w:rsidRPr="00FC75C5">
        <w:rPr>
          <w:rFonts w:ascii="GHEA Grapalat" w:eastAsiaTheme="minorEastAsia" w:hAnsi="GHEA Grapalat"/>
          <w:i/>
          <w:lang w:val="hy-AM" w:eastAsia="x-none"/>
        </w:rPr>
        <w:t>ժամանակահատվածում իրականացվ</w:t>
      </w:r>
      <w:r w:rsidR="00B90F5E">
        <w:rPr>
          <w:rFonts w:ascii="GHEA Grapalat" w:eastAsiaTheme="minorEastAsia" w:hAnsi="GHEA Grapalat"/>
          <w:i/>
          <w:lang w:val="hy-AM" w:eastAsia="x-none"/>
        </w:rPr>
        <w:t>ում են պարտադիր</w:t>
      </w:r>
      <w:r w:rsidR="00B90F5E" w:rsidRPr="00FC75C5">
        <w:rPr>
          <w:rFonts w:ascii="GHEA Grapalat" w:eastAsiaTheme="minorEastAsia" w:hAnsi="GHEA Grapalat"/>
          <w:i/>
          <w:lang w:val="hy-AM" w:eastAsia="x-none"/>
        </w:rPr>
        <w:t xml:space="preserve"> </w:t>
      </w:r>
      <w:r w:rsidR="00B90F5E">
        <w:rPr>
          <w:rFonts w:ascii="GHEA Grapalat" w:eastAsiaTheme="minorEastAsia" w:hAnsi="GHEA Grapalat"/>
          <w:i/>
          <w:lang w:val="hy-AM" w:eastAsia="x-none"/>
        </w:rPr>
        <w:t xml:space="preserve">ծախսային ծրագրեր։ 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2C3AA91E" w14:textId="480A3482" w:rsidR="00B2681F" w:rsidRPr="00B2681F" w:rsidRDefault="00B90F5E" w:rsidP="004E71AB">
      <w:pPr>
        <w:overflowPunct w:val="0"/>
        <w:autoSpaceDE w:val="0"/>
        <w:autoSpaceDN w:val="0"/>
        <w:adjustRightInd w:val="0"/>
        <w:spacing w:after="220" w:line="36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color w:val="FF0000"/>
          <w:szCs w:val="20"/>
          <w:lang w:val="hy-AM" w:eastAsia="x-none"/>
        </w:rPr>
      </w:pPr>
      <w:r w:rsidRPr="00FC75C5">
        <w:rPr>
          <w:rFonts w:ascii="GHEA Grapalat" w:eastAsiaTheme="minorEastAsia" w:hAnsi="GHEA Grapalat" w:cs="Times New Roman"/>
          <w:i/>
          <w:lang w:val="hy-AM" w:eastAsia="x-none"/>
        </w:rPr>
        <w:t xml:space="preserve">ՀՀ </w:t>
      </w:r>
      <w:r w:rsidRPr="00FC75C5">
        <w:rPr>
          <w:rFonts w:ascii="GHEA Grapalat" w:hAnsi="GHEA Grapalat" w:cs="Calibri"/>
          <w:i/>
          <w:lang w:val="hy-AM"/>
        </w:rPr>
        <w:t>մարդու իրավունքների պաշտպանի աշխատակազմի</w:t>
      </w:r>
      <w:r>
        <w:rPr>
          <w:rFonts w:ascii="GHEA Grapalat" w:hAnsi="GHEA Grapalat" w:cs="Calibri"/>
          <w:i/>
          <w:lang w:val="hy-AM"/>
        </w:rPr>
        <w:t>՝ 2025</w:t>
      </w:r>
      <w:r w:rsidR="004E71AB">
        <w:rPr>
          <w:rFonts w:ascii="GHEA Grapalat" w:hAnsi="GHEA Grapalat" w:cs="Calibri"/>
          <w:i/>
          <w:lang w:val="hy-AM"/>
        </w:rPr>
        <w:t xml:space="preserve"> </w:t>
      </w:r>
      <w:r>
        <w:rPr>
          <w:rFonts w:ascii="GHEA Grapalat" w:hAnsi="GHEA Grapalat" w:cs="Calibri"/>
          <w:i/>
          <w:lang w:val="hy-AM"/>
        </w:rPr>
        <w:t>թ</w:t>
      </w:r>
      <w:r w:rsidR="004E71AB">
        <w:rPr>
          <w:rFonts w:ascii="GHEA Grapalat" w:hAnsi="GHEA Grapalat" w:cs="Calibri"/>
          <w:i/>
          <w:lang w:val="hy-AM"/>
        </w:rPr>
        <w:t>վականի</w:t>
      </w:r>
      <w:r>
        <w:rPr>
          <w:rFonts w:ascii="GHEA Grapalat" w:hAnsi="GHEA Grapalat" w:cs="Calibri"/>
          <w:i/>
          <w:lang w:val="hy-AM"/>
        </w:rPr>
        <w:t xml:space="preserve"> համար նախատեսված չափաքանակը</w:t>
      </w:r>
      <w:r w:rsidR="004E71AB">
        <w:rPr>
          <w:rFonts w:ascii="GHEA Grapalat" w:hAnsi="GHEA Grapalat" w:cs="Calibri"/>
          <w:i/>
          <w:lang w:val="hy-AM"/>
        </w:rPr>
        <w:t xml:space="preserve"> </w:t>
      </w:r>
      <w:r w:rsidR="008F18CD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587082,5 հազ. </w:t>
      </w:r>
      <w:r w:rsidR="004E71AB">
        <w:rPr>
          <w:rFonts w:ascii="GHEA Grapalat" w:eastAsiaTheme="minorEastAsia" w:hAnsi="GHEA Grapalat" w:cs="Times New Roman"/>
          <w:i/>
          <w:szCs w:val="20"/>
          <w:lang w:val="hy-AM" w:eastAsia="x-none"/>
        </w:rPr>
        <w:t>դ</w:t>
      </w:r>
      <w:r w:rsidR="008F18CD">
        <w:rPr>
          <w:rFonts w:ascii="GHEA Grapalat" w:eastAsiaTheme="minorEastAsia" w:hAnsi="GHEA Grapalat" w:cs="Times New Roman"/>
          <w:i/>
          <w:szCs w:val="20"/>
          <w:lang w:val="hy-AM" w:eastAsia="x-none"/>
        </w:rPr>
        <w:t>րամ</w:t>
      </w:r>
      <w:r w:rsidR="004E71AB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է։</w:t>
      </w:r>
    </w:p>
    <w:sectPr w:rsidR="00B2681F" w:rsidRPr="00B2681F" w:rsidSect="008F18CD">
      <w:headerReference w:type="default" r:id="rId7"/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267FB" w14:textId="77777777" w:rsidR="00332E36" w:rsidRDefault="00332E36" w:rsidP="0011478F">
      <w:pPr>
        <w:spacing w:after="0" w:line="240" w:lineRule="auto"/>
      </w:pPr>
      <w:r>
        <w:separator/>
      </w:r>
    </w:p>
  </w:endnote>
  <w:endnote w:type="continuationSeparator" w:id="0">
    <w:p w14:paraId="7AD21121" w14:textId="77777777" w:rsidR="00332E36" w:rsidRDefault="00332E36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A545B" w14:textId="77777777" w:rsidR="00332E36" w:rsidRDefault="00332E36" w:rsidP="0011478F">
      <w:pPr>
        <w:spacing w:after="0" w:line="240" w:lineRule="auto"/>
      </w:pPr>
      <w:r>
        <w:separator/>
      </w:r>
    </w:p>
  </w:footnote>
  <w:footnote w:type="continuationSeparator" w:id="0">
    <w:p w14:paraId="7BE6F743" w14:textId="77777777" w:rsidR="00332E36" w:rsidRDefault="00332E36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Ոլորտային քաղաքականության ողջ համառոտ շարադրանքը չպետք է գերազանցի 6 էջի սահմանները: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E5DE6" w14:textId="77777777" w:rsidR="004E71AB" w:rsidRDefault="004E71AB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hy-AM"/>
      </w:rPr>
    </w:pPr>
  </w:p>
  <w:p w14:paraId="1E88E829" w14:textId="64D0742E" w:rsidR="00A107F3" w:rsidRPr="004E71AB" w:rsidRDefault="006751C7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hy-AM"/>
      </w:rPr>
    </w:pPr>
    <w:r w:rsidRPr="00E43D23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ՀՀ </w:t>
    </w:r>
    <w:r w:rsidR="00A107F3" w:rsidRPr="00E43D23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7C77D1" w:rsidRPr="004E71AB"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="00A107F3" w:rsidRPr="004E71AB">
      <w:rPr>
        <w:rFonts w:ascii="GHEA Grapalat" w:hAnsi="GHEA Grapalat"/>
        <w:i/>
        <w:iCs/>
        <w:color w:val="002060"/>
        <w:sz w:val="18"/>
        <w:szCs w:val="18"/>
        <w:lang w:val="hy-AM"/>
      </w:rPr>
      <w:t>թ պետական բյուջեի նախագծերի մշակման բյուջետային հայտերի կազմման և ներկայացման մեթոդական ցուցումներ</w:t>
    </w:r>
  </w:p>
  <w:p w14:paraId="053F1FB4" w14:textId="77777777" w:rsidR="00A107F3" w:rsidRPr="004E71AB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hy-AM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oel="http://schemas.microsoft.com/office/2019/extlst">
          <w:pict>
            <v:line w14:anchorId="7091986D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" strokecolor="#002060" strokeweight="1pt"/>
          </w:pict>
        </mc:Fallback>
      </mc:AlternateContent>
    </w:r>
  </w:p>
  <w:p w14:paraId="384FDC92" w14:textId="77777777" w:rsidR="00A107F3" w:rsidRPr="004E71AB" w:rsidRDefault="00A107F3" w:rsidP="00A107F3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565AF"/>
    <w:multiLevelType w:val="hybridMultilevel"/>
    <w:tmpl w:val="027E15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4517"/>
    <w:rsid w:val="000427B0"/>
    <w:rsid w:val="00054601"/>
    <w:rsid w:val="000611E8"/>
    <w:rsid w:val="0006483A"/>
    <w:rsid w:val="0011478F"/>
    <w:rsid w:val="0016058E"/>
    <w:rsid w:val="00185242"/>
    <w:rsid w:val="00185991"/>
    <w:rsid w:val="002112FB"/>
    <w:rsid w:val="002D54A2"/>
    <w:rsid w:val="003030C4"/>
    <w:rsid w:val="00332E36"/>
    <w:rsid w:val="003D393F"/>
    <w:rsid w:val="004D6FD9"/>
    <w:rsid w:val="004E71AB"/>
    <w:rsid w:val="00523951"/>
    <w:rsid w:val="00550249"/>
    <w:rsid w:val="00567880"/>
    <w:rsid w:val="00583C40"/>
    <w:rsid w:val="00655D8C"/>
    <w:rsid w:val="00656931"/>
    <w:rsid w:val="006720D7"/>
    <w:rsid w:val="006751C7"/>
    <w:rsid w:val="0075478E"/>
    <w:rsid w:val="007C77D1"/>
    <w:rsid w:val="008277DD"/>
    <w:rsid w:val="0083423B"/>
    <w:rsid w:val="008E146A"/>
    <w:rsid w:val="008E3F17"/>
    <w:rsid w:val="008F18CD"/>
    <w:rsid w:val="00983BDE"/>
    <w:rsid w:val="009A5489"/>
    <w:rsid w:val="00A107F3"/>
    <w:rsid w:val="00AF5DB9"/>
    <w:rsid w:val="00B2681F"/>
    <w:rsid w:val="00B504F0"/>
    <w:rsid w:val="00B809DF"/>
    <w:rsid w:val="00B8641E"/>
    <w:rsid w:val="00B90F5E"/>
    <w:rsid w:val="00BA574C"/>
    <w:rsid w:val="00C4278C"/>
    <w:rsid w:val="00C66422"/>
    <w:rsid w:val="00C761BC"/>
    <w:rsid w:val="00CA33B4"/>
    <w:rsid w:val="00E43D23"/>
    <w:rsid w:val="00E53AFA"/>
    <w:rsid w:val="00E73732"/>
    <w:rsid w:val="00EA73D4"/>
    <w:rsid w:val="00ED7899"/>
    <w:rsid w:val="00F747A5"/>
    <w:rsid w:val="00FA3660"/>
    <w:rsid w:val="00FC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C9C26901-8F11-4D4B-BCF2-A13D8AFF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qFormat/>
    <w:rsid w:val="00B2681F"/>
    <w:pPr>
      <w:spacing w:before="100" w:after="100" w:line="312" w:lineRule="auto"/>
      <w:ind w:firstLine="567"/>
      <w:jc w:val="both"/>
    </w:pPr>
    <w:rPr>
      <w:rFonts w:ascii="GHEA Grapalat" w:eastAsiaTheme="minorEastAsia" w:hAnsi="GHEA Grapalat"/>
      <w:szCs w:val="20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locked/>
    <w:rsid w:val="00B2681F"/>
    <w:rPr>
      <w:rFonts w:ascii="GHEA Grapalat" w:eastAsiaTheme="minorEastAsia" w:hAnsi="GHEA Grapalat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720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0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0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0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0D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5C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90F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Sveta Harosyan</dc:creator>
  <cp:lastModifiedBy>Karine Hovhannisyan</cp:lastModifiedBy>
  <cp:revision>11</cp:revision>
  <dcterms:created xsi:type="dcterms:W3CDTF">2024-03-11T05:49:00Z</dcterms:created>
  <dcterms:modified xsi:type="dcterms:W3CDTF">2024-08-09T07:21:00Z</dcterms:modified>
  <cp:keywords>https://mul2-minfin.gov.am/tasks/863864/oneclick/a8780ec34f2bbb59312e7cd12a883cb2bf300b369f0aa528558d496d48af0aee.docx?token=9ef934176e3c98919d15f2684de3ef6d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